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93" w:rsidRPr="00344893" w:rsidRDefault="00344893" w:rsidP="00344893">
      <w:pPr>
        <w:pStyle w:val="1"/>
      </w:pPr>
      <w:bookmarkStart w:id="0" w:name="_Toc410235024"/>
      <w:bookmarkStart w:id="1" w:name="_Toc410235130"/>
      <w:bookmarkStart w:id="2" w:name="_Toc470715313"/>
      <w:bookmarkStart w:id="3" w:name="_GoBack"/>
      <w:r w:rsidRPr="00344893">
        <w:t>Информация для участников</w:t>
      </w:r>
      <w:r w:rsidRPr="00344893">
        <w:t xml:space="preserve"> ОГЭ</w:t>
      </w:r>
    </w:p>
    <w:bookmarkEnd w:id="3"/>
    <w:p w:rsidR="00344893" w:rsidRPr="00344893" w:rsidRDefault="00344893" w:rsidP="00344893"/>
    <w:p w:rsidR="00344893" w:rsidRPr="00344893" w:rsidRDefault="00344893" w:rsidP="00344893">
      <w:pPr>
        <w:pStyle w:val="2"/>
      </w:pPr>
      <w:r w:rsidRPr="00344893">
        <w:t>Информация об участии в ГИА</w:t>
      </w:r>
      <w:bookmarkEnd w:id="0"/>
      <w:bookmarkEnd w:id="1"/>
      <w:bookmarkEnd w:id="2"/>
    </w:p>
    <w:p w:rsidR="00344893" w:rsidRPr="002978ED" w:rsidRDefault="00344893" w:rsidP="00344893">
      <w:pPr>
        <w:pStyle w:val="2"/>
      </w:pPr>
      <w:bookmarkStart w:id="4" w:name="_Toc404598538"/>
      <w:bookmarkStart w:id="5" w:name="_Toc410235025"/>
      <w:bookmarkStart w:id="6" w:name="_Toc410235131"/>
      <w:bookmarkStart w:id="7" w:name="_Toc470715314"/>
      <w:r w:rsidRPr="002978ED">
        <w:t>Общие сведения</w:t>
      </w:r>
      <w:bookmarkEnd w:id="4"/>
      <w:bookmarkEnd w:id="5"/>
      <w:bookmarkEnd w:id="6"/>
      <w:bookmarkEnd w:id="7"/>
      <w:r w:rsidRPr="002978ED">
        <w:t xml:space="preserve"> </w:t>
      </w:r>
    </w:p>
    <w:p w:rsidR="00344893" w:rsidRPr="002978ED" w:rsidRDefault="00344893" w:rsidP="00344893">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344893" w:rsidRPr="002978ED" w:rsidRDefault="00344893" w:rsidP="00344893">
      <w:pPr>
        <w:autoSpaceDE w:val="0"/>
        <w:autoSpaceDN w:val="0"/>
        <w:adjustRightInd w:val="0"/>
        <w:ind w:firstLine="540"/>
        <w:jc w:val="both"/>
        <w:rPr>
          <w:rFonts w:eastAsia="Calibri"/>
          <w:sz w:val="26"/>
          <w:szCs w:val="26"/>
        </w:rPr>
      </w:pPr>
      <w:r w:rsidRPr="002978ED">
        <w:rPr>
          <w:rFonts w:eastAsia="Calibri"/>
          <w:sz w:val="26"/>
          <w:szCs w:val="26"/>
        </w:rP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344893" w:rsidRPr="002978ED" w:rsidRDefault="00344893" w:rsidP="00344893">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344893" w:rsidRPr="002978ED" w:rsidRDefault="00344893" w:rsidP="00344893">
      <w:pPr>
        <w:autoSpaceDE w:val="0"/>
        <w:autoSpaceDN w:val="0"/>
        <w:adjustRightInd w:val="0"/>
        <w:ind w:firstLine="540"/>
        <w:jc w:val="both"/>
        <w:rPr>
          <w:sz w:val="26"/>
          <w:szCs w:val="26"/>
        </w:rPr>
      </w:pPr>
      <w:r w:rsidRPr="002978ED">
        <w:rPr>
          <w:sz w:val="26"/>
          <w:szCs w:val="26"/>
        </w:rPr>
        <w:t>Общее количество экзаменов в IX классах не должно превышать четырех экзаменов.</w:t>
      </w:r>
    </w:p>
    <w:p w:rsidR="00344893" w:rsidRPr="002978ED" w:rsidRDefault="00344893" w:rsidP="00344893">
      <w:pPr>
        <w:autoSpaceDE w:val="0"/>
        <w:autoSpaceDN w:val="0"/>
        <w:adjustRightInd w:val="0"/>
        <w:ind w:firstLine="540"/>
        <w:jc w:val="both"/>
        <w:rPr>
          <w:sz w:val="26"/>
          <w:szCs w:val="26"/>
        </w:rPr>
      </w:pPr>
      <w:r w:rsidRPr="002978ED">
        <w:rPr>
          <w:sz w:val="26"/>
          <w:szCs w:val="26"/>
        </w:rPr>
        <w:t xml:space="preserve">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344893" w:rsidRPr="002978ED" w:rsidRDefault="00344893" w:rsidP="00344893">
      <w:pPr>
        <w:autoSpaceDE w:val="0"/>
        <w:autoSpaceDN w:val="0"/>
        <w:adjustRightInd w:val="0"/>
        <w:ind w:firstLine="540"/>
        <w:jc w:val="both"/>
        <w:rPr>
          <w:sz w:val="26"/>
          <w:szCs w:val="26"/>
        </w:rPr>
      </w:pPr>
      <w:r w:rsidRPr="002978ED">
        <w:rPr>
          <w:sz w:val="26"/>
          <w:szCs w:val="26"/>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rPr>
        <w:t>удовлетворительных</w:t>
      </w:r>
      <w:proofErr w:type="gramEnd"/>
      <w:r w:rsidRPr="002978ED">
        <w:rPr>
          <w:sz w:val="26"/>
          <w:szCs w:val="26"/>
        </w:rPr>
        <w:t>).</w:t>
      </w:r>
    </w:p>
    <w:p w:rsidR="00344893" w:rsidRPr="002978ED" w:rsidRDefault="00344893" w:rsidP="00344893">
      <w:pPr>
        <w:ind w:firstLine="709"/>
        <w:jc w:val="both"/>
        <w:rPr>
          <w:bCs/>
          <w:sz w:val="26"/>
          <w:szCs w:val="26"/>
        </w:rPr>
      </w:pPr>
      <w:proofErr w:type="gramStart"/>
      <w:r w:rsidRPr="002978ED">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w:t>
      </w:r>
      <w:proofErr w:type="gramEnd"/>
      <w:r w:rsidRPr="002978ED">
        <w:rPr>
          <w:bCs/>
          <w:sz w:val="26"/>
          <w:szCs w:val="26"/>
        </w:rPr>
        <w:t xml:space="preserve">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2978ED">
        <w:rPr>
          <w:rStyle w:val="a6"/>
          <w:bCs/>
          <w:sz w:val="26"/>
          <w:szCs w:val="26"/>
        </w:rPr>
        <w:footnoteReference w:id="1"/>
      </w:r>
      <w:r w:rsidRPr="002978ED">
        <w:rPr>
          <w:bCs/>
          <w:sz w:val="26"/>
          <w:szCs w:val="26"/>
        </w:rPr>
        <w:t>,</w:t>
      </w:r>
      <w:r w:rsidRPr="002978ED">
        <w:rPr>
          <w:rStyle w:val="a6"/>
          <w:bCs/>
          <w:sz w:val="26"/>
          <w:szCs w:val="26"/>
        </w:rPr>
        <w:footnoteReference w:id="2"/>
      </w:r>
    </w:p>
    <w:p w:rsidR="00344893" w:rsidRPr="002978ED" w:rsidRDefault="00344893" w:rsidP="00344893">
      <w:pPr>
        <w:ind w:firstLine="709"/>
        <w:jc w:val="both"/>
        <w:rPr>
          <w:bCs/>
          <w:sz w:val="26"/>
          <w:szCs w:val="26"/>
        </w:rPr>
      </w:pPr>
      <w:r w:rsidRPr="002978ED">
        <w:rPr>
          <w:bCs/>
          <w:sz w:val="26"/>
          <w:szCs w:val="26"/>
        </w:rPr>
        <w:t xml:space="preserve">В таком случае ОИВ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w:t>
      </w:r>
      <w:r w:rsidRPr="002978ED">
        <w:rPr>
          <w:bCs/>
          <w:sz w:val="26"/>
          <w:szCs w:val="26"/>
        </w:rPr>
        <w:lastRenderedPageBreak/>
        <w:t>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344893" w:rsidRPr="002978ED" w:rsidRDefault="00344893" w:rsidP="00344893">
      <w:pPr>
        <w:ind w:firstLine="709"/>
        <w:jc w:val="both"/>
        <w:rPr>
          <w:bCs/>
          <w:sz w:val="26"/>
          <w:szCs w:val="26"/>
        </w:rPr>
      </w:pPr>
      <w:proofErr w:type="gramStart"/>
      <w:r w:rsidRPr="002978ED">
        <w:rPr>
          <w:bCs/>
          <w:sz w:val="26"/>
          <w:szCs w:val="26"/>
        </w:rPr>
        <w:t>ГИА проводится в формах ОГЭ и (или)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344893" w:rsidRPr="002978ED" w:rsidRDefault="00344893" w:rsidP="00344893">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344893" w:rsidRPr="002978ED" w:rsidRDefault="00344893" w:rsidP="00344893">
      <w:pPr>
        <w:ind w:firstLine="709"/>
        <w:jc w:val="both"/>
        <w:rPr>
          <w:bCs/>
          <w:sz w:val="26"/>
          <w:szCs w:val="26"/>
        </w:rPr>
      </w:pPr>
      <w:r w:rsidRPr="002978ED">
        <w:rPr>
          <w:bCs/>
          <w:sz w:val="26"/>
          <w:szCs w:val="26"/>
        </w:rPr>
        <w:t>ГВЭ проводится</w:t>
      </w:r>
      <w:r w:rsidRPr="002978ED">
        <w:rPr>
          <w:sz w:val="26"/>
          <w:szCs w:val="26"/>
        </w:rPr>
        <w:t xml:space="preserve"> </w:t>
      </w:r>
      <w:r w:rsidRPr="002978ED">
        <w:rPr>
          <w:bCs/>
          <w:sz w:val="26"/>
          <w:szCs w:val="26"/>
        </w:rPr>
        <w:t>в</w:t>
      </w:r>
      <w:r w:rsidRPr="002978ED">
        <w:rPr>
          <w:sz w:val="26"/>
          <w:szCs w:val="26"/>
        </w:rPr>
        <w:t> </w:t>
      </w:r>
      <w:r w:rsidRPr="002978ED">
        <w:rPr>
          <w:bCs/>
          <w:sz w:val="26"/>
          <w:szCs w:val="26"/>
        </w:rPr>
        <w:t xml:space="preserve">форме письменных и устных экзаменов с использованием текстов, тем, заданий, билетов. </w:t>
      </w:r>
    </w:p>
    <w:p w:rsidR="00344893" w:rsidRPr="002978ED" w:rsidRDefault="00344893" w:rsidP="0034489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344893" w:rsidRPr="002978ED" w:rsidRDefault="00344893" w:rsidP="00344893">
      <w:pPr>
        <w:ind w:firstLine="709"/>
        <w:jc w:val="both"/>
        <w:rPr>
          <w:bCs/>
          <w:sz w:val="26"/>
          <w:szCs w:val="26"/>
        </w:rPr>
      </w:pPr>
    </w:p>
    <w:p w:rsidR="00344893" w:rsidRPr="002978ED" w:rsidRDefault="00344893" w:rsidP="00344893">
      <w:pPr>
        <w:pStyle w:val="2"/>
      </w:pPr>
      <w:bookmarkStart w:id="8" w:name="_Toc410235026"/>
      <w:bookmarkStart w:id="9" w:name="_Toc410235132"/>
      <w:bookmarkStart w:id="10" w:name="_Toc470715315"/>
      <w:r w:rsidRPr="002978ED">
        <w:t>Категории участников ГИА</w:t>
      </w:r>
      <w:bookmarkEnd w:id="8"/>
      <w:bookmarkEnd w:id="9"/>
      <w:bookmarkEnd w:id="10"/>
    </w:p>
    <w:p w:rsidR="00344893" w:rsidRPr="002978ED" w:rsidRDefault="00344893" w:rsidP="00344893">
      <w:pPr>
        <w:ind w:firstLine="709"/>
        <w:jc w:val="both"/>
        <w:rPr>
          <w:sz w:val="26"/>
          <w:szCs w:val="26"/>
        </w:rPr>
      </w:pPr>
      <w:r w:rsidRPr="002978ED">
        <w:rPr>
          <w:sz w:val="26"/>
          <w:szCs w:val="26"/>
        </w:rPr>
        <w:t xml:space="preserve">Участниками ОГЭ являются: </w:t>
      </w:r>
    </w:p>
    <w:p w:rsidR="00344893" w:rsidRPr="002978ED" w:rsidRDefault="00344893" w:rsidP="00344893">
      <w:pPr>
        <w:pStyle w:val="a5"/>
        <w:ind w:left="0" w:firstLine="709"/>
        <w:jc w:val="both"/>
        <w:rPr>
          <w:sz w:val="26"/>
          <w:szCs w:val="26"/>
        </w:rPr>
      </w:pPr>
      <w:proofErr w:type="gramStart"/>
      <w:r w:rsidRPr="002978ED">
        <w:rPr>
          <w:sz w:val="26"/>
          <w:szCs w:val="26"/>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roofErr w:type="gramEnd"/>
    </w:p>
    <w:p w:rsidR="00344893" w:rsidRPr="002978ED" w:rsidRDefault="00344893" w:rsidP="00344893">
      <w:pPr>
        <w:ind w:firstLine="709"/>
        <w:jc w:val="both"/>
        <w:rPr>
          <w:sz w:val="26"/>
          <w:szCs w:val="26"/>
        </w:rPr>
      </w:pPr>
      <w:r w:rsidRPr="002978ED">
        <w:rPr>
          <w:sz w:val="26"/>
          <w:szCs w:val="26"/>
        </w:rPr>
        <w:t>Участниками ГВЭ являются:</w:t>
      </w:r>
    </w:p>
    <w:p w:rsidR="00344893" w:rsidRPr="002978ED" w:rsidRDefault="00344893" w:rsidP="00344893">
      <w:pPr>
        <w:pStyle w:val="a5"/>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44893" w:rsidRPr="002978ED" w:rsidRDefault="00344893" w:rsidP="00344893">
      <w:pPr>
        <w:pStyle w:val="a5"/>
        <w:ind w:left="0" w:firstLine="709"/>
        <w:jc w:val="both"/>
        <w:rPr>
          <w:sz w:val="26"/>
          <w:szCs w:val="26"/>
        </w:rPr>
      </w:pPr>
      <w:proofErr w:type="gramStart"/>
      <w:r w:rsidRPr="002978ED">
        <w:rPr>
          <w:sz w:val="26"/>
          <w:szCs w:val="26"/>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(загранучреждения);</w:t>
      </w:r>
      <w:proofErr w:type="gramEnd"/>
    </w:p>
    <w:p w:rsidR="00344893" w:rsidRPr="002978ED" w:rsidRDefault="00344893" w:rsidP="00344893">
      <w:pPr>
        <w:pStyle w:val="a5"/>
        <w:ind w:left="0" w:firstLine="709"/>
        <w:jc w:val="both"/>
        <w:rPr>
          <w:sz w:val="26"/>
          <w:szCs w:val="26"/>
        </w:rPr>
      </w:pPr>
      <w:r w:rsidRPr="002978ED">
        <w:rPr>
          <w:sz w:val="26"/>
          <w:szCs w:val="26"/>
        </w:rPr>
        <w:t>обучающиеся с ОВЗ, освоившие образовательные программы основного общего образования;</w:t>
      </w:r>
    </w:p>
    <w:p w:rsidR="00344893" w:rsidRPr="002978ED" w:rsidRDefault="00344893" w:rsidP="00344893">
      <w:pPr>
        <w:pStyle w:val="a5"/>
        <w:ind w:left="0" w:firstLine="709"/>
        <w:jc w:val="both"/>
        <w:rPr>
          <w:sz w:val="26"/>
          <w:szCs w:val="26"/>
        </w:rPr>
      </w:pPr>
      <w:r w:rsidRPr="002978ED">
        <w:rPr>
          <w:sz w:val="26"/>
          <w:szCs w:val="26"/>
        </w:rPr>
        <w:t>обучающиеся, освоившие в 2014-2017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44893" w:rsidRPr="002978ED" w:rsidRDefault="00344893" w:rsidP="00344893">
      <w:pPr>
        <w:ind w:firstLine="709"/>
        <w:jc w:val="both"/>
        <w:rPr>
          <w:sz w:val="26"/>
          <w:szCs w:val="26"/>
        </w:rPr>
      </w:pPr>
      <w:r w:rsidRPr="002978ED">
        <w:rPr>
          <w:sz w:val="26"/>
          <w:szCs w:val="26"/>
        </w:rPr>
        <w:t>Указанные категории участников ГВЭ при желании имеют право пройти ГИА в форме ОГЭ по отдельным учебным предметам.</w:t>
      </w:r>
    </w:p>
    <w:p w:rsidR="00344893" w:rsidRPr="002978ED" w:rsidRDefault="00344893" w:rsidP="00344893">
      <w:pPr>
        <w:pStyle w:val="2"/>
      </w:pPr>
      <w:bookmarkStart w:id="11" w:name="_Toc404598539"/>
      <w:bookmarkStart w:id="12" w:name="_Toc410235027"/>
      <w:bookmarkStart w:id="13" w:name="_Toc410235133"/>
      <w:bookmarkStart w:id="14" w:name="_Toc470715316"/>
      <w:r w:rsidRPr="002978ED">
        <w:t>Организация подачи заявления на участие в ГИА</w:t>
      </w:r>
      <w:bookmarkEnd w:id="11"/>
      <w:bookmarkEnd w:id="12"/>
      <w:bookmarkEnd w:id="13"/>
      <w:bookmarkEnd w:id="14"/>
    </w:p>
    <w:p w:rsidR="00344893" w:rsidRPr="002978ED" w:rsidRDefault="00344893" w:rsidP="00344893">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Pr="002978ED">
        <w:rPr>
          <w:sz w:val="26"/>
          <w:szCs w:val="26"/>
        </w:rPr>
        <w:t xml:space="preserve">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 </w:t>
      </w:r>
    </w:p>
    <w:p w:rsidR="00344893" w:rsidRPr="002978ED" w:rsidRDefault="00344893" w:rsidP="00344893">
      <w:pPr>
        <w:widowControl w:val="0"/>
        <w:ind w:firstLine="709"/>
        <w:jc w:val="both"/>
        <w:rPr>
          <w:sz w:val="26"/>
          <w:szCs w:val="26"/>
        </w:rPr>
      </w:pPr>
      <w:r w:rsidRPr="002978ED">
        <w:rPr>
          <w:sz w:val="26"/>
          <w:szCs w:val="26"/>
        </w:rPr>
        <w:lastRenderedPageBreak/>
        <w:t xml:space="preserve">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 принятой ОИВ. </w:t>
      </w:r>
    </w:p>
    <w:p w:rsidR="00344893" w:rsidRPr="002978ED" w:rsidRDefault="00344893" w:rsidP="00344893">
      <w:pPr>
        <w:widowControl w:val="0"/>
        <w:ind w:firstLine="709"/>
        <w:jc w:val="both"/>
        <w:rPr>
          <w:sz w:val="26"/>
          <w:szCs w:val="26"/>
        </w:rPr>
      </w:pPr>
      <w:r w:rsidRPr="00330000">
        <w:rPr>
          <w:sz w:val="26"/>
          <w:szCs w:val="26"/>
        </w:rPr>
        <w:t>При подаче заявления на участие в ГВЭ по русскому языку и математике обучающемуся необходимо указывать форму сдачи экзамена (устная или письменная).</w:t>
      </w:r>
    </w:p>
    <w:p w:rsidR="00344893" w:rsidRPr="002978ED" w:rsidRDefault="00344893" w:rsidP="00344893">
      <w:pPr>
        <w:widowControl w:val="0"/>
        <w:ind w:firstLine="709"/>
        <w:jc w:val="both"/>
        <w:rPr>
          <w:sz w:val="26"/>
          <w:szCs w:val="26"/>
        </w:rPr>
      </w:pPr>
      <w:r w:rsidRPr="002978ED">
        <w:rPr>
          <w:sz w:val="26"/>
          <w:szCs w:val="26"/>
        </w:rPr>
        <w:t xml:space="preserve">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344893" w:rsidRPr="002978ED" w:rsidRDefault="00344893" w:rsidP="00344893">
      <w:pPr>
        <w:widowControl w:val="0"/>
        <w:ind w:firstLine="709"/>
        <w:jc w:val="both"/>
        <w:rPr>
          <w:sz w:val="26"/>
          <w:szCs w:val="26"/>
        </w:rPr>
      </w:pPr>
      <w:r w:rsidRPr="002978ED">
        <w:rPr>
          <w:sz w:val="26"/>
          <w:szCs w:val="26"/>
        </w:rPr>
        <w:t xml:space="preserve">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978ED">
        <w:rPr>
          <w:sz w:val="26"/>
          <w:szCs w:val="26"/>
        </w:rPr>
        <w:t>медико-социальной</w:t>
      </w:r>
      <w:proofErr w:type="gramEnd"/>
      <w:r w:rsidRPr="002978ED">
        <w:rPr>
          <w:sz w:val="26"/>
          <w:szCs w:val="26"/>
        </w:rPr>
        <w:t xml:space="preserve"> экспертизы.</w:t>
      </w:r>
    </w:p>
    <w:p w:rsidR="00344893" w:rsidRPr="002978ED" w:rsidRDefault="00344893" w:rsidP="00344893">
      <w:pPr>
        <w:widowControl w:val="0"/>
        <w:ind w:firstLine="709"/>
        <w:jc w:val="both"/>
        <w:rPr>
          <w:sz w:val="26"/>
          <w:szCs w:val="26"/>
        </w:rPr>
      </w:pPr>
      <w:r w:rsidRPr="002978ED">
        <w:rPr>
          <w:sz w:val="26"/>
          <w:szCs w:val="26"/>
        </w:rPr>
        <w:t xml:space="preserve">Обучающиеся, являющиеся в текущем </w:t>
      </w:r>
      <w:r>
        <w:rPr>
          <w:sz w:val="26"/>
          <w:szCs w:val="26"/>
        </w:rPr>
        <w:t xml:space="preserve">учебном </w:t>
      </w:r>
      <w:r w:rsidRPr="002978ED">
        <w:rPr>
          <w:sz w:val="26"/>
          <w:szCs w:val="26"/>
        </w:rPr>
        <w:t xml:space="preserve">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Pr="002978ED">
        <w:rPr>
          <w:sz w:val="26"/>
          <w:szCs w:val="26"/>
        </w:rPr>
        <w:t>Минобрнауки</w:t>
      </w:r>
      <w:proofErr w:type="spellEnd"/>
      <w:r w:rsidRPr="002978ED">
        <w:rPr>
          <w:sz w:val="26"/>
          <w:szCs w:val="26"/>
        </w:rPr>
        <w:t xml:space="preserve">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44893" w:rsidRPr="002978ED" w:rsidRDefault="00344893" w:rsidP="00344893">
      <w:pPr>
        <w:widowControl w:val="0"/>
        <w:ind w:firstLine="709"/>
        <w:jc w:val="both"/>
        <w:rPr>
          <w:sz w:val="26"/>
          <w:szCs w:val="26"/>
        </w:rPr>
      </w:pPr>
      <w:r w:rsidRPr="002978ED">
        <w:rPr>
          <w:sz w:val="26"/>
          <w:szCs w:val="26"/>
        </w:rPr>
        <w:t xml:space="preserve">ГЭК вправе принимать решение о допуске к сдаче ГИА в дополнительные сроки </w:t>
      </w:r>
      <w:proofErr w:type="gramStart"/>
      <w:r w:rsidRPr="002978ED">
        <w:rPr>
          <w:sz w:val="26"/>
          <w:szCs w:val="26"/>
        </w:rPr>
        <w:t>обучающихся</w:t>
      </w:r>
      <w:proofErr w:type="gramEnd"/>
      <w:r w:rsidRPr="002978ED">
        <w:rPr>
          <w:sz w:val="26"/>
          <w:szCs w:val="26"/>
        </w:rPr>
        <w:t>,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344893" w:rsidRPr="002978ED" w:rsidRDefault="00344893" w:rsidP="00344893">
      <w:pPr>
        <w:widowControl w:val="0"/>
        <w:ind w:firstLine="709"/>
        <w:jc w:val="both"/>
        <w:rPr>
          <w:sz w:val="26"/>
          <w:szCs w:val="26"/>
        </w:rPr>
      </w:pPr>
      <w:r w:rsidRPr="002978ED">
        <w:rPr>
          <w:sz w:val="26"/>
          <w:szCs w:val="26"/>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 </w:t>
      </w:r>
    </w:p>
    <w:p w:rsidR="00344893" w:rsidRPr="002978ED" w:rsidRDefault="00344893" w:rsidP="00344893">
      <w:pPr>
        <w:widowControl w:val="0"/>
        <w:ind w:firstLine="709"/>
        <w:jc w:val="both"/>
        <w:rPr>
          <w:sz w:val="26"/>
          <w:szCs w:val="26"/>
        </w:rPr>
      </w:pPr>
      <w:r w:rsidRPr="002978ED">
        <w:rPr>
          <w:sz w:val="26"/>
          <w:szCs w:val="26"/>
        </w:rPr>
        <w:t>Общее количество экзаменов не должно превышать четырех.</w:t>
      </w:r>
    </w:p>
    <w:p w:rsidR="00344893" w:rsidRPr="002978ED" w:rsidRDefault="00344893" w:rsidP="00344893">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344893" w:rsidRPr="002978ED" w:rsidRDefault="00344893" w:rsidP="00344893">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344893" w:rsidRPr="002978ED" w:rsidRDefault="00344893" w:rsidP="00344893">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344893" w:rsidRPr="002978ED" w:rsidRDefault="00344893" w:rsidP="00344893">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w:t>
      </w:r>
      <w:r w:rsidRPr="002978ED">
        <w:rPr>
          <w:sz w:val="26"/>
          <w:szCs w:val="26"/>
        </w:rPr>
        <w:lastRenderedPageBreak/>
        <w:t xml:space="preserve">(дополнения)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344893" w:rsidRPr="002978ED" w:rsidRDefault="00344893" w:rsidP="00344893">
      <w:pPr>
        <w:pStyle w:val="2"/>
      </w:pPr>
      <w:bookmarkStart w:id="15" w:name="_Toc410235028"/>
      <w:bookmarkStart w:id="16" w:name="_Toc410235134"/>
      <w:bookmarkStart w:id="17" w:name="_Toc470715317"/>
      <w:r w:rsidRPr="002978ED">
        <w:t>Сроки и продолжительность проведения ГИА</w:t>
      </w:r>
      <w:bookmarkEnd w:id="15"/>
      <w:bookmarkEnd w:id="16"/>
      <w:bookmarkEnd w:id="17"/>
      <w:r w:rsidRPr="002978ED">
        <w:t xml:space="preserve"> </w:t>
      </w:r>
    </w:p>
    <w:p w:rsidR="00344893" w:rsidRPr="002978ED" w:rsidRDefault="00344893" w:rsidP="00344893">
      <w:pPr>
        <w:widowControl w:val="0"/>
        <w:ind w:firstLine="709"/>
        <w:jc w:val="both"/>
        <w:rPr>
          <w:sz w:val="26"/>
          <w:szCs w:val="26"/>
        </w:rPr>
      </w:pPr>
      <w:r w:rsidRPr="002978ED">
        <w:rPr>
          <w:sz w:val="26"/>
          <w:szCs w:val="26"/>
        </w:rP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выполнения экзаменационной работы. ГИА начинается не ранее 25 мая текущего года.</w:t>
      </w:r>
    </w:p>
    <w:p w:rsidR="00344893" w:rsidRPr="002978ED" w:rsidRDefault="00344893" w:rsidP="00344893">
      <w:pPr>
        <w:widowControl w:val="0"/>
        <w:ind w:firstLine="709"/>
        <w:jc w:val="both"/>
        <w:rPr>
          <w:sz w:val="26"/>
          <w:szCs w:val="26"/>
        </w:rPr>
      </w:pPr>
      <w:r w:rsidRPr="002978ED">
        <w:rPr>
          <w:sz w:val="26"/>
          <w:szCs w:val="26"/>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344893" w:rsidRPr="002978ED" w:rsidRDefault="00344893" w:rsidP="00344893">
      <w:pPr>
        <w:widowControl w:val="0"/>
        <w:ind w:firstLine="709"/>
        <w:jc w:val="both"/>
        <w:rPr>
          <w:sz w:val="26"/>
          <w:szCs w:val="26"/>
        </w:rPr>
      </w:pPr>
      <w:proofErr w:type="gramStart"/>
      <w:r w:rsidRPr="002978ED">
        <w:rPr>
          <w:sz w:val="26"/>
          <w:szCs w:val="26"/>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Порядка, ГИА проводится досрочно, но не ранее 20 апреля, в формах, устанавливаемых Порядком.</w:t>
      </w:r>
      <w:proofErr w:type="gramEnd"/>
    </w:p>
    <w:p w:rsidR="00344893" w:rsidRPr="002978ED" w:rsidRDefault="00344893" w:rsidP="00344893">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rsidR="00344893" w:rsidRPr="002978ED" w:rsidRDefault="00344893" w:rsidP="00344893">
      <w:pPr>
        <w:widowControl w:val="0"/>
        <w:ind w:firstLine="709"/>
        <w:jc w:val="both"/>
        <w:rPr>
          <w:sz w:val="26"/>
          <w:szCs w:val="26"/>
        </w:rPr>
      </w:pPr>
      <w:r w:rsidRPr="002978ED">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344893" w:rsidRPr="002978ED" w:rsidRDefault="00344893" w:rsidP="00344893">
      <w:pPr>
        <w:widowControl w:val="0"/>
        <w:ind w:firstLine="709"/>
        <w:jc w:val="both"/>
        <w:rPr>
          <w:sz w:val="26"/>
          <w:szCs w:val="26"/>
        </w:rPr>
      </w:pPr>
      <w:r w:rsidRPr="002978ED">
        <w:rPr>
          <w:sz w:val="26"/>
          <w:szCs w:val="26"/>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344893" w:rsidRPr="002978ED" w:rsidRDefault="00344893" w:rsidP="00344893">
      <w:pPr>
        <w:widowControl w:val="0"/>
        <w:ind w:firstLine="709"/>
        <w:jc w:val="both"/>
        <w:rPr>
          <w:sz w:val="26"/>
          <w:szCs w:val="26"/>
        </w:rPr>
      </w:pPr>
      <w:r w:rsidRPr="002978ED">
        <w:rPr>
          <w:sz w:val="26"/>
          <w:szCs w:val="26"/>
        </w:rPr>
        <w:t xml:space="preserve">При продолжительности выполнения экзаменационной работы 4 и более часа организуется питание </w:t>
      </w:r>
      <w:proofErr w:type="gramStart"/>
      <w:r w:rsidRPr="002978ED">
        <w:rPr>
          <w:sz w:val="26"/>
          <w:szCs w:val="26"/>
        </w:rPr>
        <w:t>обучающихся</w:t>
      </w:r>
      <w:proofErr w:type="gramEnd"/>
      <w:r w:rsidRPr="002978ED">
        <w:rPr>
          <w:sz w:val="26"/>
          <w:szCs w:val="26"/>
        </w:rPr>
        <w:t>.</w:t>
      </w:r>
    </w:p>
    <w:p w:rsidR="00344893" w:rsidRPr="002978ED" w:rsidRDefault="00344893" w:rsidP="00344893">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обучающихся с ОВЗ определяется ОИВ.</w:t>
      </w:r>
    </w:p>
    <w:p w:rsidR="00344893" w:rsidRPr="002978ED" w:rsidRDefault="00344893" w:rsidP="00344893">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w:t>
      </w:r>
      <w:proofErr w:type="gramEnd"/>
    </w:p>
    <w:p w:rsidR="00344893" w:rsidRPr="002978ED" w:rsidRDefault="00344893" w:rsidP="00344893">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p>
    <w:p w:rsidR="00344893" w:rsidRDefault="00344893" w:rsidP="00344893">
      <w:pPr>
        <w:pStyle w:val="ConsPlusNormal"/>
        <w:ind w:firstLine="540"/>
        <w:jc w:val="both"/>
        <w:rPr>
          <w:rFonts w:ascii="Times New Roman" w:hAnsi="Times New Roman" w:cs="Times New Roman"/>
          <w:sz w:val="26"/>
          <w:szCs w:val="26"/>
        </w:rPr>
      </w:pPr>
    </w:p>
    <w:p w:rsidR="00344893" w:rsidRPr="002978ED" w:rsidRDefault="00344893" w:rsidP="00344893">
      <w:pPr>
        <w:pStyle w:val="1"/>
      </w:pPr>
      <w:bookmarkStart w:id="18" w:name="_Toc470715324"/>
      <w:r w:rsidRPr="002978ED">
        <w:t>Проведение ГИА</w:t>
      </w:r>
      <w:bookmarkEnd w:id="18"/>
    </w:p>
    <w:p w:rsidR="00344893" w:rsidRPr="002978ED" w:rsidRDefault="00344893" w:rsidP="00344893">
      <w:pPr>
        <w:widowControl w:val="0"/>
        <w:ind w:firstLine="709"/>
        <w:jc w:val="both"/>
        <w:rPr>
          <w:sz w:val="26"/>
          <w:szCs w:val="26"/>
        </w:rPr>
      </w:pPr>
      <w:r w:rsidRPr="002978ED">
        <w:rPr>
          <w:sz w:val="26"/>
          <w:szCs w:val="26"/>
        </w:rPr>
        <w:t>В день экзамена участник ГИА прибывает в ППЭ не позднее 9.15 по местному времени.</w:t>
      </w:r>
    </w:p>
    <w:p w:rsidR="00344893" w:rsidRPr="002978ED" w:rsidRDefault="00344893" w:rsidP="00344893">
      <w:pPr>
        <w:widowControl w:val="0"/>
        <w:ind w:firstLine="709"/>
        <w:jc w:val="both"/>
        <w:rPr>
          <w:sz w:val="26"/>
          <w:szCs w:val="26"/>
        </w:rPr>
      </w:pPr>
      <w:r w:rsidRPr="002978ED">
        <w:rPr>
          <w:sz w:val="26"/>
          <w:szCs w:val="26"/>
        </w:rPr>
        <w:t xml:space="preserve">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 </w:t>
      </w:r>
      <w:proofErr w:type="gramStart"/>
      <w:r w:rsidRPr="002978ED">
        <w:rPr>
          <w:sz w:val="26"/>
          <w:szCs w:val="26"/>
        </w:rPr>
        <w:t>в</w:t>
      </w:r>
      <w:proofErr w:type="gramEnd"/>
      <w:r w:rsidRPr="002978ED">
        <w:rPr>
          <w:sz w:val="26"/>
          <w:szCs w:val="26"/>
        </w:rPr>
        <w:t xml:space="preserve"> данный ППЭ. В случае </w:t>
      </w:r>
      <w:r w:rsidRPr="002978ED">
        <w:rPr>
          <w:sz w:val="26"/>
          <w:szCs w:val="26"/>
        </w:rPr>
        <w:lastRenderedPageBreak/>
        <w:t>отсутствия у обучающегося документа, удостоверяющего личность, он допускается в ППЭ после подтверждения его личности сопровождающим.</w:t>
      </w:r>
    </w:p>
    <w:p w:rsidR="00344893" w:rsidRPr="002978ED" w:rsidRDefault="00344893" w:rsidP="00344893">
      <w:pPr>
        <w:widowControl w:val="0"/>
        <w:ind w:firstLine="709"/>
        <w:jc w:val="both"/>
        <w:rPr>
          <w:sz w:val="26"/>
          <w:szCs w:val="26"/>
        </w:rPr>
      </w:pPr>
      <w:r w:rsidRPr="002978ED">
        <w:rPr>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2978ED">
        <w:rPr>
          <w:sz w:val="26"/>
          <w:szCs w:val="26"/>
        </w:rPr>
        <w:t>данный</w:t>
      </w:r>
      <w:proofErr w:type="gramEnd"/>
      <w:r w:rsidRPr="002978ED">
        <w:rPr>
          <w:sz w:val="26"/>
          <w:szCs w:val="26"/>
        </w:rPr>
        <w:t xml:space="preserve"> ППЭ.</w:t>
      </w:r>
    </w:p>
    <w:p w:rsidR="00344893" w:rsidRPr="002978ED" w:rsidRDefault="00344893" w:rsidP="00344893">
      <w:pPr>
        <w:widowControl w:val="0"/>
        <w:autoSpaceDE w:val="0"/>
        <w:autoSpaceDN w:val="0"/>
        <w:adjustRightInd w:val="0"/>
        <w:ind w:firstLine="709"/>
        <w:jc w:val="both"/>
        <w:rPr>
          <w:sz w:val="26"/>
          <w:szCs w:val="26"/>
        </w:rPr>
      </w:pPr>
      <w:proofErr w:type="gramStart"/>
      <w:r w:rsidRPr="002978ED">
        <w:rPr>
          <w:sz w:val="26"/>
          <w:szCs w:val="26"/>
        </w:rPr>
        <w:t>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w:t>
      </w:r>
      <w:proofErr w:type="gramEnd"/>
      <w:r w:rsidRPr="002978ED">
        <w:rPr>
          <w:sz w:val="26"/>
          <w:szCs w:val="26"/>
        </w:rPr>
        <w:t xml:space="preserve"> для личных вещей участников ГИА, работников ППЭ. </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Организаторы оказывают содействие участникам ГИА в размещении по аудиториям, в которых будет проходить экзамен.</w:t>
      </w:r>
    </w:p>
    <w:p w:rsidR="00344893" w:rsidRPr="002978ED" w:rsidRDefault="00344893" w:rsidP="00344893">
      <w:pPr>
        <w:ind w:firstLine="709"/>
        <w:jc w:val="both"/>
        <w:rPr>
          <w:sz w:val="26"/>
          <w:szCs w:val="26"/>
        </w:rPr>
      </w:pPr>
      <w:r w:rsidRPr="002978ED">
        <w:rPr>
          <w:sz w:val="26"/>
          <w:szCs w:val="26"/>
        </w:rPr>
        <w:t>Если участник ГИА опоздал на экзамен, он допускается к сдаче ГИА</w:t>
      </w:r>
      <w:r>
        <w:rPr>
          <w:sz w:val="26"/>
          <w:szCs w:val="26"/>
        </w:rPr>
        <w:t xml:space="preserve"> </w:t>
      </w:r>
      <w:r w:rsidRPr="002978ED">
        <w:rPr>
          <w:sz w:val="26"/>
          <w:szCs w:val="26"/>
        </w:rPr>
        <w:t xml:space="preserve">в установленном порядке, при этом время окончания экзамена не продлевается, о чем сообщается участнику ГИА. </w:t>
      </w:r>
    </w:p>
    <w:p w:rsidR="00344893" w:rsidRPr="002978ED" w:rsidRDefault="00344893" w:rsidP="00344893">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44893" w:rsidRPr="002978ED" w:rsidRDefault="00344893" w:rsidP="00344893">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344893" w:rsidRPr="002978ED" w:rsidRDefault="00344893" w:rsidP="00344893">
      <w:pPr>
        <w:ind w:firstLine="709"/>
        <w:jc w:val="both"/>
        <w:rPr>
          <w:sz w:val="26"/>
          <w:szCs w:val="26"/>
        </w:rPr>
      </w:pPr>
      <w:r w:rsidRPr="002978ED">
        <w:rPr>
          <w:sz w:val="26"/>
          <w:szCs w:val="26"/>
        </w:rPr>
        <w:t>Рекомендуется составить а</w:t>
      </w:r>
      <w:proofErr w:type="gramStart"/>
      <w:r w:rsidRPr="002978ED">
        <w:rPr>
          <w:sz w:val="26"/>
          <w:szCs w:val="26"/>
        </w:rPr>
        <w:t>кт в св</w:t>
      </w:r>
      <w:proofErr w:type="gramEnd"/>
      <w:r w:rsidRPr="002978ED">
        <w:rPr>
          <w:sz w:val="26"/>
          <w:szCs w:val="26"/>
        </w:rPr>
        <w:t>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344893" w:rsidRPr="002978ED" w:rsidRDefault="00344893" w:rsidP="00344893">
      <w:pPr>
        <w:widowControl w:val="0"/>
        <w:ind w:firstLine="709"/>
        <w:jc w:val="both"/>
        <w:rPr>
          <w:sz w:val="26"/>
          <w:szCs w:val="26"/>
        </w:rPr>
      </w:pPr>
      <w:r w:rsidRPr="002978ED">
        <w:rPr>
          <w:sz w:val="26"/>
          <w:szCs w:val="26"/>
        </w:rPr>
        <w:t>Во время экзамена на рабочем столе обучающегося, помимо ЭМ, находятся:</w:t>
      </w:r>
    </w:p>
    <w:p w:rsidR="00344893" w:rsidRPr="002978ED" w:rsidRDefault="00344893" w:rsidP="00344893">
      <w:pPr>
        <w:widowControl w:val="0"/>
        <w:ind w:firstLine="709"/>
        <w:jc w:val="both"/>
        <w:rPr>
          <w:sz w:val="26"/>
          <w:szCs w:val="26"/>
        </w:rPr>
      </w:pPr>
      <w:r w:rsidRPr="002978ED">
        <w:rPr>
          <w:sz w:val="26"/>
          <w:szCs w:val="26"/>
        </w:rPr>
        <w:t>а) ручка (</w:t>
      </w:r>
      <w:proofErr w:type="spellStart"/>
      <w:r w:rsidRPr="002978ED">
        <w:rPr>
          <w:sz w:val="26"/>
          <w:szCs w:val="26"/>
        </w:rPr>
        <w:t>гелевая</w:t>
      </w:r>
      <w:proofErr w:type="spellEnd"/>
      <w:r w:rsidRPr="002978ED">
        <w:rPr>
          <w:sz w:val="26"/>
          <w:szCs w:val="26"/>
        </w:rPr>
        <w:t xml:space="preserve"> или капиллярная с чернилами черного цвета);</w:t>
      </w:r>
    </w:p>
    <w:p w:rsidR="00344893" w:rsidRPr="002978ED" w:rsidRDefault="00344893" w:rsidP="00344893">
      <w:pPr>
        <w:widowControl w:val="0"/>
        <w:ind w:firstLine="709"/>
        <w:jc w:val="both"/>
        <w:rPr>
          <w:sz w:val="26"/>
          <w:szCs w:val="26"/>
        </w:rPr>
      </w:pPr>
      <w:r w:rsidRPr="002978ED">
        <w:rPr>
          <w:sz w:val="26"/>
          <w:szCs w:val="26"/>
        </w:rPr>
        <w:t>б) документ, удостоверяющий личность;</w:t>
      </w:r>
    </w:p>
    <w:p w:rsidR="00344893" w:rsidRPr="002978ED" w:rsidRDefault="00344893" w:rsidP="00344893">
      <w:pPr>
        <w:widowControl w:val="0"/>
        <w:ind w:firstLine="709"/>
        <w:jc w:val="both"/>
        <w:rPr>
          <w:sz w:val="26"/>
          <w:szCs w:val="26"/>
        </w:rPr>
      </w:pPr>
      <w:r w:rsidRPr="002978ED">
        <w:rPr>
          <w:sz w:val="26"/>
          <w:szCs w:val="26"/>
        </w:rPr>
        <w:t>в) средства обучения и воспитания;</w:t>
      </w:r>
    </w:p>
    <w:p w:rsidR="00344893" w:rsidRPr="002978ED" w:rsidRDefault="00344893" w:rsidP="00344893">
      <w:pPr>
        <w:widowControl w:val="0"/>
        <w:ind w:firstLine="709"/>
        <w:jc w:val="both"/>
        <w:rPr>
          <w:sz w:val="26"/>
          <w:szCs w:val="26"/>
        </w:rPr>
      </w:pPr>
      <w:r w:rsidRPr="002978ED">
        <w:rPr>
          <w:sz w:val="26"/>
          <w:szCs w:val="26"/>
        </w:rPr>
        <w:t>г) лекарства и питание (при необходимости);</w:t>
      </w:r>
    </w:p>
    <w:p w:rsidR="00344893" w:rsidRPr="002978ED" w:rsidRDefault="00344893" w:rsidP="00344893">
      <w:pPr>
        <w:widowControl w:val="0"/>
        <w:ind w:firstLine="709"/>
        <w:jc w:val="both"/>
        <w:rPr>
          <w:sz w:val="26"/>
          <w:szCs w:val="26"/>
        </w:rPr>
      </w:pPr>
      <w:r w:rsidRPr="002978ED">
        <w:rPr>
          <w:sz w:val="26"/>
          <w:szCs w:val="26"/>
        </w:rPr>
        <w:t>е) черновики (за исключением ОГЭ по иностранным языкам (раздел «Говорение»).</w:t>
      </w:r>
    </w:p>
    <w:p w:rsidR="00344893" w:rsidRPr="002978ED" w:rsidRDefault="00344893" w:rsidP="00344893">
      <w:pPr>
        <w:widowControl w:val="0"/>
        <w:ind w:firstLine="709"/>
        <w:jc w:val="both"/>
        <w:rPr>
          <w:sz w:val="26"/>
          <w:szCs w:val="26"/>
        </w:rPr>
      </w:pPr>
      <w:r w:rsidRPr="002978ED">
        <w:rPr>
          <w:sz w:val="26"/>
          <w:szCs w:val="26"/>
        </w:rPr>
        <w:t>Иные вещи обучающиеся оставляют в специально выделенном до входа в ППЭ месте для хранения личных вещей обучающихся.</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Во время проведения экзамена в ППЭ запрещается:</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lastRenderedPageBreak/>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344893" w:rsidRPr="002978ED" w:rsidRDefault="00344893" w:rsidP="00344893">
      <w:pPr>
        <w:widowControl w:val="0"/>
        <w:autoSpaceDE w:val="0"/>
        <w:autoSpaceDN w:val="0"/>
        <w:adjustRightInd w:val="0"/>
        <w:ind w:firstLine="709"/>
        <w:jc w:val="both"/>
        <w:rPr>
          <w:sz w:val="26"/>
          <w:szCs w:val="26"/>
        </w:rPr>
      </w:pPr>
      <w:r w:rsidRPr="002978ED">
        <w:rPr>
          <w:sz w:val="26"/>
          <w:szCs w:val="26"/>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44893" w:rsidRPr="002978ED" w:rsidRDefault="00344893" w:rsidP="00344893">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roofErr w:type="gramEnd"/>
    </w:p>
    <w:p w:rsidR="00344893" w:rsidRPr="002978ED" w:rsidRDefault="00344893" w:rsidP="00344893">
      <w:pPr>
        <w:widowControl w:val="0"/>
        <w:ind w:firstLine="709"/>
        <w:jc w:val="both"/>
        <w:rPr>
          <w:sz w:val="26"/>
          <w:szCs w:val="26"/>
        </w:rPr>
      </w:pPr>
      <w:r w:rsidRPr="002978ED">
        <w:rPr>
          <w:sz w:val="26"/>
          <w:szCs w:val="26"/>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44893" w:rsidRPr="002978ED" w:rsidRDefault="00344893" w:rsidP="00344893">
      <w:pPr>
        <w:widowControl w:val="0"/>
        <w:ind w:firstLine="709"/>
        <w:jc w:val="both"/>
        <w:rPr>
          <w:sz w:val="26"/>
          <w:szCs w:val="26"/>
        </w:rPr>
      </w:pPr>
      <w:proofErr w:type="gramStart"/>
      <w:r w:rsidRPr="002978ED">
        <w:rPr>
          <w:sz w:val="26"/>
          <w:szCs w:val="26"/>
        </w:rPr>
        <w:t>Организаторы информируют обучающихся о том, что записи на КИМ и черновиках не обрабатываются и не проверяются.</w:t>
      </w:r>
      <w:proofErr w:type="gramEnd"/>
    </w:p>
    <w:p w:rsidR="00344893" w:rsidRPr="002978ED" w:rsidRDefault="00344893" w:rsidP="00344893">
      <w:pPr>
        <w:widowControl w:val="0"/>
        <w:ind w:firstLine="709"/>
        <w:jc w:val="both"/>
        <w:rPr>
          <w:sz w:val="26"/>
        </w:rPr>
      </w:pPr>
      <w:r w:rsidRPr="002978ED">
        <w:rPr>
          <w:sz w:val="26"/>
          <w:szCs w:val="26"/>
        </w:rPr>
        <w:t xml:space="preserve">Организаторы выдают </w:t>
      </w:r>
      <w:proofErr w:type="gramStart"/>
      <w:r w:rsidRPr="002978ED">
        <w:rPr>
          <w:sz w:val="26"/>
          <w:szCs w:val="26"/>
        </w:rPr>
        <w:t>обучающимся</w:t>
      </w:r>
      <w:proofErr w:type="gramEnd"/>
      <w:r w:rsidRPr="002978ED">
        <w:rPr>
          <w:sz w:val="26"/>
          <w:szCs w:val="26"/>
        </w:rPr>
        <w:t xml:space="preserve"> ИК, которые включают в себя КИМ, листы (бланки) для записи ответов.</w:t>
      </w:r>
      <w:r w:rsidRPr="002978ED">
        <w:rPr>
          <w:sz w:val="26"/>
        </w:rPr>
        <w:t xml:space="preserve"> </w:t>
      </w:r>
    </w:p>
    <w:p w:rsidR="00344893" w:rsidRPr="002978ED" w:rsidRDefault="00344893" w:rsidP="00344893">
      <w:pPr>
        <w:widowControl w:val="0"/>
        <w:ind w:firstLine="709"/>
        <w:jc w:val="both"/>
        <w:rPr>
          <w:sz w:val="26"/>
          <w:szCs w:val="26"/>
        </w:rPr>
      </w:pPr>
      <w:r w:rsidRPr="002978ED">
        <w:rPr>
          <w:sz w:val="26"/>
          <w:szCs w:val="26"/>
        </w:rPr>
        <w:t xml:space="preserve">При выполнении заданий раздела «Говорение» по иностранным языкам КИМ представляется обучающемуся в электронном виде (при наличии соответствующего </w:t>
      </w:r>
      <w:proofErr w:type="gramStart"/>
      <w:r w:rsidRPr="002978ED">
        <w:rPr>
          <w:sz w:val="26"/>
          <w:szCs w:val="26"/>
        </w:rPr>
        <w:t>ПО</w:t>
      </w:r>
      <w:proofErr w:type="gramEnd"/>
      <w:r w:rsidRPr="002978ED">
        <w:rPr>
          <w:sz w:val="26"/>
          <w:szCs w:val="26"/>
        </w:rPr>
        <w:t>).</w:t>
      </w:r>
    </w:p>
    <w:p w:rsidR="00344893" w:rsidRPr="002978ED" w:rsidRDefault="00344893" w:rsidP="00344893">
      <w:pPr>
        <w:widowControl w:val="0"/>
        <w:ind w:firstLine="709"/>
        <w:jc w:val="both"/>
        <w:rPr>
          <w:sz w:val="26"/>
          <w:szCs w:val="26"/>
        </w:rPr>
      </w:pPr>
      <w:r w:rsidRPr="002978ED">
        <w:rPr>
          <w:sz w:val="26"/>
          <w:szCs w:val="26"/>
        </w:rPr>
        <w:t xml:space="preserve">В случае обнаружения брака или некомплектности ЭМ организаторы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p>
    <w:p w:rsidR="00344893" w:rsidRPr="002978ED" w:rsidRDefault="00344893" w:rsidP="00344893">
      <w:pPr>
        <w:widowControl w:val="0"/>
        <w:ind w:firstLine="709"/>
        <w:jc w:val="both"/>
        <w:rPr>
          <w:sz w:val="26"/>
          <w:szCs w:val="26"/>
        </w:rPr>
      </w:pPr>
      <w:r w:rsidRPr="002978ED">
        <w:rPr>
          <w:sz w:val="26"/>
          <w:szCs w:val="26"/>
        </w:rPr>
        <w:t>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344893" w:rsidRPr="002978ED" w:rsidRDefault="00344893" w:rsidP="00344893">
      <w:pPr>
        <w:widowControl w:val="0"/>
        <w:ind w:firstLine="709"/>
        <w:jc w:val="both"/>
        <w:rPr>
          <w:sz w:val="26"/>
          <w:szCs w:val="26"/>
        </w:rPr>
      </w:pPr>
      <w:proofErr w:type="gramStart"/>
      <w:r w:rsidRPr="002978ED">
        <w:rPr>
          <w:sz w:val="26"/>
          <w:szCs w:val="26"/>
        </w:rPr>
        <w:t>В случае нехватки места в бланках для ответов на задания с развернутым ответом</w:t>
      </w:r>
      <w:proofErr w:type="gramEnd"/>
      <w:r w:rsidRPr="002978ED">
        <w:rPr>
          <w:sz w:val="26"/>
          <w:szCs w:val="26"/>
        </w:rPr>
        <w:t xml:space="preserve">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344893" w:rsidRPr="002978ED" w:rsidRDefault="00344893" w:rsidP="00344893">
      <w:pPr>
        <w:widowControl w:val="0"/>
        <w:ind w:firstLine="709"/>
        <w:jc w:val="both"/>
        <w:rPr>
          <w:sz w:val="26"/>
          <w:szCs w:val="26"/>
        </w:rPr>
      </w:pPr>
      <w:proofErr w:type="gramStart"/>
      <w:r w:rsidRPr="002978ED">
        <w:rPr>
          <w:sz w:val="26"/>
          <w:szCs w:val="26"/>
        </w:rPr>
        <w:lastRenderedPageBreak/>
        <w:t>По мере необходимости обучающимся выдаются черновики (за исключением ОГЭ по иностранным языкам (раздел «Говорение»).</w:t>
      </w:r>
      <w:proofErr w:type="gramEnd"/>
      <w:r w:rsidRPr="002978ED">
        <w:rPr>
          <w:sz w:val="26"/>
          <w:szCs w:val="26"/>
        </w:rPr>
        <w:t xml:space="preserve"> Обучающиеся могут делать пометки </w:t>
      </w:r>
      <w:proofErr w:type="gramStart"/>
      <w:r w:rsidRPr="002978ED">
        <w:rPr>
          <w:sz w:val="26"/>
          <w:szCs w:val="26"/>
        </w:rPr>
        <w:t>в</w:t>
      </w:r>
      <w:proofErr w:type="gramEnd"/>
      <w:r w:rsidRPr="002978ED">
        <w:rPr>
          <w:sz w:val="26"/>
          <w:szCs w:val="26"/>
        </w:rPr>
        <w:t> КИМ при проведении ГИА.</w:t>
      </w:r>
    </w:p>
    <w:p w:rsidR="00344893" w:rsidRPr="002978ED" w:rsidRDefault="00344893" w:rsidP="00344893">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344893" w:rsidRPr="002978ED" w:rsidRDefault="00344893" w:rsidP="00344893">
      <w:pPr>
        <w:widowControl w:val="0"/>
        <w:ind w:firstLine="709"/>
        <w:jc w:val="both"/>
        <w:rPr>
          <w:sz w:val="26"/>
          <w:szCs w:val="26"/>
        </w:rPr>
      </w:pPr>
      <w:r w:rsidRPr="002978ED">
        <w:rPr>
          <w:sz w:val="26"/>
          <w:szCs w:val="26"/>
        </w:rPr>
        <w:t xml:space="preserve">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w:t>
      </w:r>
      <w:r w:rsidRPr="002978ED">
        <w:rPr>
          <w:sz w:val="26"/>
          <w:szCs w:val="26"/>
          <w:lang w:eastAsia="en-US"/>
        </w:rPr>
        <w:t>а</w:t>
      </w:r>
      <w:r w:rsidRPr="002978ED">
        <w:rPr>
          <w:sz w:val="26"/>
          <w:szCs w:val="26"/>
        </w:rPr>
        <w:t> </w:t>
      </w:r>
      <w:r w:rsidRPr="002978ED">
        <w:rPr>
          <w:sz w:val="26"/>
          <w:szCs w:val="26"/>
          <w:lang w:eastAsia="en-US"/>
        </w:rPr>
        <w:t xml:space="preserve">организатор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ЭМ</w:t>
      </w:r>
      <w:r w:rsidRPr="002978ED">
        <w:rPr>
          <w:sz w:val="26"/>
          <w:szCs w:val="26"/>
        </w:rPr>
        <w:t xml:space="preserve">. </w:t>
      </w:r>
    </w:p>
    <w:p w:rsidR="00344893" w:rsidRPr="002978ED" w:rsidRDefault="00344893" w:rsidP="00344893">
      <w:pPr>
        <w:autoSpaceDE w:val="0"/>
        <w:autoSpaceDN w:val="0"/>
        <w:adjustRightInd w:val="0"/>
        <w:ind w:firstLine="709"/>
        <w:jc w:val="both"/>
        <w:rPr>
          <w:sz w:val="26"/>
          <w:szCs w:val="26"/>
        </w:rPr>
      </w:pPr>
      <w:r w:rsidRPr="002978ED">
        <w:rPr>
          <w:sz w:val="26"/>
          <w:szCs w:val="26"/>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344893" w:rsidRPr="002978ED" w:rsidRDefault="00344893" w:rsidP="00344893">
      <w:pPr>
        <w:ind w:firstLine="709"/>
        <w:jc w:val="both"/>
        <w:rPr>
          <w:sz w:val="26"/>
          <w:szCs w:val="26"/>
        </w:rPr>
      </w:pPr>
      <w:r w:rsidRPr="002978ED">
        <w:rPr>
          <w:sz w:val="26"/>
          <w:szCs w:val="26"/>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w:t>
      </w:r>
      <w:r w:rsidRPr="002978ED">
        <w:rPr>
          <w:sz w:val="26"/>
        </w:rPr>
        <w:t xml:space="preserve"> </w:t>
      </w:r>
      <w:r w:rsidRPr="002978ED">
        <w:rPr>
          <w:sz w:val="26"/>
          <w:szCs w:val="26"/>
        </w:rPr>
        <w:t xml:space="preserve">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экзамена)  соответствующую отметку.  </w:t>
      </w:r>
    </w:p>
    <w:p w:rsidR="00344893" w:rsidRPr="002978ED" w:rsidRDefault="00344893" w:rsidP="00344893">
      <w:pPr>
        <w:widowControl w:val="0"/>
        <w:ind w:firstLine="709"/>
        <w:jc w:val="both"/>
        <w:rPr>
          <w:sz w:val="26"/>
          <w:szCs w:val="26"/>
        </w:rPr>
      </w:pPr>
      <w:r w:rsidRPr="002978ED">
        <w:rPr>
          <w:sz w:val="26"/>
          <w:szCs w:val="26"/>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44893" w:rsidRPr="002978ED" w:rsidRDefault="00344893" w:rsidP="00344893">
      <w:pPr>
        <w:pStyle w:val="ConsPlusNormal"/>
        <w:ind w:firstLine="540"/>
        <w:jc w:val="both"/>
        <w:rPr>
          <w:rFonts w:ascii="Times New Roman" w:hAnsi="Times New Roman" w:cs="Times New Roman"/>
          <w:sz w:val="26"/>
          <w:szCs w:val="26"/>
        </w:rPr>
      </w:pPr>
    </w:p>
    <w:p w:rsidR="000647D7" w:rsidRDefault="00891787"/>
    <w:sectPr w:rsidR="000647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87" w:rsidRDefault="00891787" w:rsidP="00344893">
      <w:r>
        <w:separator/>
      </w:r>
    </w:p>
  </w:endnote>
  <w:endnote w:type="continuationSeparator" w:id="0">
    <w:p w:rsidR="00891787" w:rsidRDefault="00891787" w:rsidP="003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87" w:rsidRDefault="00891787" w:rsidP="00344893">
      <w:r>
        <w:separator/>
      </w:r>
    </w:p>
  </w:footnote>
  <w:footnote w:type="continuationSeparator" w:id="0">
    <w:p w:rsidR="00891787" w:rsidRDefault="00891787" w:rsidP="00344893">
      <w:r>
        <w:continuationSeparator/>
      </w:r>
    </w:p>
  </w:footnote>
  <w:footnote w:id="1">
    <w:p w:rsidR="00344893" w:rsidRDefault="00344893" w:rsidP="00344893">
      <w:pPr>
        <w:pStyle w:val="a3"/>
        <w:jc w:val="both"/>
      </w:pPr>
      <w:r w:rsidRPr="006D1DFE">
        <w:rPr>
          <w:rStyle w:val="a6"/>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2">
    <w:p w:rsidR="00344893" w:rsidRDefault="00344893" w:rsidP="00344893">
      <w:pPr>
        <w:pStyle w:val="a3"/>
        <w:jc w:val="both"/>
      </w:pPr>
      <w:r w:rsidRPr="006D1DFE">
        <w:rPr>
          <w:rStyle w:val="a6"/>
        </w:rPr>
        <w:footnoteRef/>
      </w:r>
      <w:r w:rsidRPr="006D1DFE">
        <w:t xml:space="preserve"> Часть 5 статьи 67 Федерального закона от  29 декабря 2012 г. № 273-ФЗ «Об образовании в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93"/>
    <w:rsid w:val="0001192E"/>
    <w:rsid w:val="000502AB"/>
    <w:rsid w:val="001B4567"/>
    <w:rsid w:val="00344893"/>
    <w:rsid w:val="00891787"/>
    <w:rsid w:val="008B67CB"/>
    <w:rsid w:val="00926498"/>
    <w:rsid w:val="00B20330"/>
    <w:rsid w:val="00BE31B1"/>
    <w:rsid w:val="00C0465E"/>
    <w:rsid w:val="00D06D7A"/>
    <w:rsid w:val="00EF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93"/>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344893"/>
    <w:pPr>
      <w:keepNext/>
      <w:keepLines/>
      <w:spacing w:before="60" w:after="120"/>
      <w:jc w:val="center"/>
      <w:outlineLvl w:val="0"/>
    </w:pPr>
    <w:rPr>
      <w:b/>
      <w:bCs/>
      <w:sz w:val="36"/>
      <w:szCs w:val="28"/>
    </w:rPr>
  </w:style>
  <w:style w:type="paragraph" w:styleId="2">
    <w:name w:val="heading 2"/>
    <w:aliases w:val="heading 2,Heading 2 Hidden,H2,h2,Numbered text 3"/>
    <w:basedOn w:val="a"/>
    <w:next w:val="a"/>
    <w:link w:val="20"/>
    <w:autoRedefine/>
    <w:uiPriority w:val="9"/>
    <w:qFormat/>
    <w:rsid w:val="00344893"/>
    <w:pPr>
      <w:keepNext/>
      <w:keepLines/>
      <w:tabs>
        <w:tab w:val="num" w:pos="1077"/>
      </w:tabs>
      <w:spacing w:before="240" w:after="120"/>
      <w:jc w:val="both"/>
      <w:outlineLvl w:val="1"/>
    </w:pPr>
    <w:rPr>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344893"/>
    <w:rPr>
      <w:rFonts w:ascii="Times New Roman" w:eastAsia="Times New Roman" w:hAnsi="Times New Roman" w:cs="Times New Roman"/>
      <w:b/>
      <w:bCs/>
      <w:sz w:val="36"/>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344893"/>
    <w:rPr>
      <w:rFonts w:ascii="Times New Roman" w:eastAsia="Times New Roman" w:hAnsi="Times New Roman" w:cs="Times New Roman"/>
      <w:b/>
      <w:bCs/>
      <w:sz w:val="32"/>
      <w:szCs w:val="26"/>
      <w:lang w:eastAsia="ru-RU"/>
    </w:rPr>
  </w:style>
  <w:style w:type="paragraph" w:styleId="a3">
    <w:name w:val="footnote text"/>
    <w:basedOn w:val="a"/>
    <w:link w:val="a4"/>
    <w:uiPriority w:val="99"/>
    <w:rsid w:val="00344893"/>
    <w:rPr>
      <w:rFonts w:eastAsia="Calibri"/>
      <w:sz w:val="20"/>
      <w:szCs w:val="20"/>
    </w:rPr>
  </w:style>
  <w:style w:type="character" w:customStyle="1" w:styleId="a4">
    <w:name w:val="Текст сноски Знак"/>
    <w:basedOn w:val="a0"/>
    <w:link w:val="a3"/>
    <w:uiPriority w:val="99"/>
    <w:rsid w:val="00344893"/>
    <w:rPr>
      <w:rFonts w:ascii="Times New Roman" w:eastAsia="Calibri" w:hAnsi="Times New Roman" w:cs="Times New Roman"/>
      <w:sz w:val="20"/>
      <w:szCs w:val="20"/>
      <w:lang w:eastAsia="ru-RU"/>
    </w:rPr>
  </w:style>
  <w:style w:type="paragraph" w:styleId="a5">
    <w:name w:val="List Paragraph"/>
    <w:basedOn w:val="a"/>
    <w:uiPriority w:val="34"/>
    <w:qFormat/>
    <w:rsid w:val="00344893"/>
    <w:pPr>
      <w:ind w:left="720"/>
      <w:contextualSpacing/>
    </w:pPr>
  </w:style>
  <w:style w:type="character" w:styleId="a6">
    <w:name w:val="footnote reference"/>
    <w:uiPriority w:val="99"/>
    <w:rsid w:val="00344893"/>
    <w:rPr>
      <w:rFonts w:ascii="Times New Roman" w:hAnsi="Times New Roman" w:cs="Times New Roman"/>
      <w:sz w:val="22"/>
      <w:vertAlign w:val="superscript"/>
    </w:rPr>
  </w:style>
  <w:style w:type="paragraph" w:customStyle="1" w:styleId="ConsPlusNormal">
    <w:name w:val="ConsPlusNormal"/>
    <w:rsid w:val="0034489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93"/>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344893"/>
    <w:pPr>
      <w:keepNext/>
      <w:keepLines/>
      <w:spacing w:before="60" w:after="120"/>
      <w:jc w:val="center"/>
      <w:outlineLvl w:val="0"/>
    </w:pPr>
    <w:rPr>
      <w:b/>
      <w:bCs/>
      <w:sz w:val="36"/>
      <w:szCs w:val="28"/>
    </w:rPr>
  </w:style>
  <w:style w:type="paragraph" w:styleId="2">
    <w:name w:val="heading 2"/>
    <w:aliases w:val="heading 2,Heading 2 Hidden,H2,h2,Numbered text 3"/>
    <w:basedOn w:val="a"/>
    <w:next w:val="a"/>
    <w:link w:val="20"/>
    <w:autoRedefine/>
    <w:uiPriority w:val="9"/>
    <w:qFormat/>
    <w:rsid w:val="00344893"/>
    <w:pPr>
      <w:keepNext/>
      <w:keepLines/>
      <w:tabs>
        <w:tab w:val="num" w:pos="1077"/>
      </w:tabs>
      <w:spacing w:before="240" w:after="120"/>
      <w:jc w:val="both"/>
      <w:outlineLvl w:val="1"/>
    </w:pPr>
    <w:rPr>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344893"/>
    <w:rPr>
      <w:rFonts w:ascii="Times New Roman" w:eastAsia="Times New Roman" w:hAnsi="Times New Roman" w:cs="Times New Roman"/>
      <w:b/>
      <w:bCs/>
      <w:sz w:val="36"/>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344893"/>
    <w:rPr>
      <w:rFonts w:ascii="Times New Roman" w:eastAsia="Times New Roman" w:hAnsi="Times New Roman" w:cs="Times New Roman"/>
      <w:b/>
      <w:bCs/>
      <w:sz w:val="32"/>
      <w:szCs w:val="26"/>
      <w:lang w:eastAsia="ru-RU"/>
    </w:rPr>
  </w:style>
  <w:style w:type="paragraph" w:styleId="a3">
    <w:name w:val="footnote text"/>
    <w:basedOn w:val="a"/>
    <w:link w:val="a4"/>
    <w:uiPriority w:val="99"/>
    <w:rsid w:val="00344893"/>
    <w:rPr>
      <w:rFonts w:eastAsia="Calibri"/>
      <w:sz w:val="20"/>
      <w:szCs w:val="20"/>
    </w:rPr>
  </w:style>
  <w:style w:type="character" w:customStyle="1" w:styleId="a4">
    <w:name w:val="Текст сноски Знак"/>
    <w:basedOn w:val="a0"/>
    <w:link w:val="a3"/>
    <w:uiPriority w:val="99"/>
    <w:rsid w:val="00344893"/>
    <w:rPr>
      <w:rFonts w:ascii="Times New Roman" w:eastAsia="Calibri" w:hAnsi="Times New Roman" w:cs="Times New Roman"/>
      <w:sz w:val="20"/>
      <w:szCs w:val="20"/>
      <w:lang w:eastAsia="ru-RU"/>
    </w:rPr>
  </w:style>
  <w:style w:type="paragraph" w:styleId="a5">
    <w:name w:val="List Paragraph"/>
    <w:basedOn w:val="a"/>
    <w:uiPriority w:val="34"/>
    <w:qFormat/>
    <w:rsid w:val="00344893"/>
    <w:pPr>
      <w:ind w:left="720"/>
      <w:contextualSpacing/>
    </w:pPr>
  </w:style>
  <w:style w:type="character" w:styleId="a6">
    <w:name w:val="footnote reference"/>
    <w:uiPriority w:val="99"/>
    <w:rsid w:val="00344893"/>
    <w:rPr>
      <w:rFonts w:ascii="Times New Roman" w:hAnsi="Times New Roman" w:cs="Times New Roman"/>
      <w:sz w:val="22"/>
      <w:vertAlign w:val="superscript"/>
    </w:rPr>
  </w:style>
  <w:style w:type="paragraph" w:customStyle="1" w:styleId="ConsPlusNormal">
    <w:name w:val="ConsPlusNormal"/>
    <w:rsid w:val="0034489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2827</Words>
  <Characters>16117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2017-01-17T18:05:00Z</dcterms:created>
  <dcterms:modified xsi:type="dcterms:W3CDTF">2017-01-17T18:14:00Z</dcterms:modified>
</cp:coreProperties>
</file>